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713" w:rsidRPr="00956713" w:rsidRDefault="00956713" w:rsidP="00956713">
      <w:pPr>
        <w:widowControl/>
        <w:shd w:val="clear" w:color="auto" w:fill="FFFFFF"/>
        <w:spacing w:line="750" w:lineRule="atLeast"/>
        <w:jc w:val="center"/>
        <w:rPr>
          <w:rFonts w:ascii="方正小标宋简体" w:eastAsia="方正小标宋简体" w:hAnsi="微软雅黑" w:hint="eastAsia"/>
          <w:color w:val="212020"/>
          <w:sz w:val="44"/>
          <w:szCs w:val="44"/>
        </w:rPr>
      </w:pPr>
      <w:r w:rsidRPr="00956713">
        <w:rPr>
          <w:rFonts w:ascii="方正小标宋简体" w:eastAsia="方正小标宋简体" w:hAnsi="微软雅黑" w:hint="eastAsia"/>
          <w:color w:val="212020"/>
          <w:sz w:val="44"/>
          <w:szCs w:val="44"/>
        </w:rPr>
        <w:t>关于组织申报2022年度甘肃省基础研究类科技计划项目的通知</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各有关单位：</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为深入实施创新驱动发展战略，全面贯彻落实省委省政府</w:t>
      </w:r>
      <w:proofErr w:type="gramStart"/>
      <w:r w:rsidRPr="00956713">
        <w:rPr>
          <w:rFonts w:ascii="仿宋_GB2312" w:eastAsia="仿宋_GB2312" w:hAnsi="微软雅黑" w:hint="eastAsia"/>
          <w:color w:val="333333"/>
          <w:sz w:val="32"/>
          <w:szCs w:val="32"/>
        </w:rPr>
        <w:t>强科技</w:t>
      </w:r>
      <w:proofErr w:type="gramEnd"/>
      <w:r w:rsidRPr="00956713">
        <w:rPr>
          <w:rFonts w:ascii="仿宋_GB2312" w:eastAsia="仿宋_GB2312" w:hAnsi="微软雅黑" w:hint="eastAsia"/>
          <w:color w:val="333333"/>
          <w:sz w:val="32"/>
          <w:szCs w:val="32"/>
        </w:rPr>
        <w:t>行动决策部署，现将2022年度甘肃省基础研究类科技计划项目申报工作有关事项通知如下：</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一、项目类型</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本年度基础研究类项目分为自然科学基金和软科学两大类，坚持需求导向和自由探索相结合。其中，自然科学基金分为一般项目、青年科技基金、优秀博士生项目、重点项目、杰出青年基金项目、基础研究创新群体项目、实验动物</w:t>
      </w:r>
      <w:proofErr w:type="gramStart"/>
      <w:r w:rsidRPr="00956713">
        <w:rPr>
          <w:rFonts w:ascii="仿宋_GB2312" w:eastAsia="仿宋_GB2312" w:hAnsi="微软雅黑" w:hint="eastAsia"/>
          <w:color w:val="333333"/>
          <w:sz w:val="32"/>
          <w:szCs w:val="32"/>
        </w:rPr>
        <w:t>专项等</w:t>
      </w:r>
      <w:proofErr w:type="gramEnd"/>
      <w:r w:rsidRPr="00956713">
        <w:rPr>
          <w:rFonts w:ascii="仿宋_GB2312" w:eastAsia="仿宋_GB2312" w:hAnsi="微软雅黑" w:hint="eastAsia"/>
          <w:color w:val="333333"/>
          <w:sz w:val="32"/>
          <w:szCs w:val="32"/>
        </w:rPr>
        <w:t>7类。</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二、申报注意事项</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1.项目申请人应认真阅读《2022</w:t>
      </w:r>
      <w:r w:rsidRPr="00956713">
        <w:rPr>
          <w:rFonts w:ascii="仿宋_GB2312" w:eastAsia="仿宋_GB2312" w:hAnsi="微软雅黑" w:hint="eastAsia"/>
          <w:color w:val="333333"/>
          <w:sz w:val="32"/>
          <w:szCs w:val="32"/>
        </w:rPr>
        <w:t> </w:t>
      </w:r>
      <w:r w:rsidRPr="00956713">
        <w:rPr>
          <w:rFonts w:ascii="仿宋_GB2312" w:eastAsia="仿宋_GB2312" w:hAnsi="微软雅黑" w:hint="eastAsia"/>
          <w:color w:val="333333"/>
          <w:sz w:val="32"/>
          <w:szCs w:val="32"/>
        </w:rPr>
        <w:t>年度甘肃自然科学基金项目申报指南》（附件1）和《2022年度甘肃省软科学项目申报指南》（附件2），结合自身实际选择项目类型，注意限项要求，明确资助方向。</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2.项目申请人通过“甘肃省</w:t>
      </w:r>
      <w:proofErr w:type="gramStart"/>
      <w:r w:rsidRPr="00956713">
        <w:rPr>
          <w:rFonts w:ascii="仿宋_GB2312" w:eastAsia="仿宋_GB2312" w:hAnsi="微软雅黑" w:hint="eastAsia"/>
          <w:color w:val="333333"/>
          <w:sz w:val="32"/>
          <w:szCs w:val="32"/>
        </w:rPr>
        <w:t>科</w:t>
      </w:r>
      <w:proofErr w:type="gramEnd"/>
      <w:r w:rsidRPr="00956713">
        <w:rPr>
          <w:rFonts w:ascii="仿宋_GB2312" w:eastAsia="仿宋_GB2312" w:hAnsi="微软雅黑" w:hint="eastAsia"/>
          <w:color w:val="333333"/>
          <w:sz w:val="32"/>
          <w:szCs w:val="32"/>
        </w:rPr>
        <w:t>科技管理信息系统公共服务平台”在线撰写申请书。申请登录地址如下：</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http://kjt.gsinfo.cn/program/#</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lastRenderedPageBreak/>
        <w:t>3.省自然科学基金项目和软科学项目申报本年度只集中受理一次。申请人于 2022</w:t>
      </w:r>
      <w:r w:rsidRPr="00956713">
        <w:rPr>
          <w:rFonts w:ascii="仿宋_GB2312" w:eastAsia="仿宋_GB2312" w:hAnsi="微软雅黑" w:hint="eastAsia"/>
          <w:color w:val="333333"/>
          <w:sz w:val="32"/>
          <w:szCs w:val="32"/>
        </w:rPr>
        <w:t> </w:t>
      </w:r>
      <w:r w:rsidRPr="00956713">
        <w:rPr>
          <w:rFonts w:ascii="仿宋_GB2312" w:eastAsia="仿宋_GB2312" w:hAnsi="微软雅黑" w:hint="eastAsia"/>
          <w:color w:val="333333"/>
          <w:sz w:val="32"/>
          <w:szCs w:val="32"/>
        </w:rPr>
        <w:t>年5月20日后登录申请系统，按相关要求与提示撰写申请书，并请于6月15日 18:00 前通过依托单位、推荐单位审核后推荐至省科技厅。</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（1）无系统账号的申请人可向依托单位科研管理部门申请。</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（2）依托单位要组织申请人认真学习本年度申报指南，掌握政策，指导项目申请人按要求做好申请书撰写、提交等工作。</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3）省自然科学基金和软科学项目不支持将相同或基本相同的项目申请书在不同机构中以同一申请人或者不同申请人的名义进行多处申请。对于申请人在以往获得资助项目基础上提出的新项目，应明确阐述之间的异同、继承与发展关系。</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（4）省自然科学基金和软科学项目申报实行无纸化申请，不需要报送</w:t>
      </w:r>
      <w:proofErr w:type="gramStart"/>
      <w:r w:rsidRPr="00956713">
        <w:rPr>
          <w:rFonts w:ascii="仿宋_GB2312" w:eastAsia="仿宋_GB2312" w:hAnsi="微软雅黑" w:hint="eastAsia"/>
          <w:color w:val="333333"/>
          <w:sz w:val="32"/>
          <w:szCs w:val="32"/>
        </w:rPr>
        <w:t>申请书纸件材料</w:t>
      </w:r>
      <w:proofErr w:type="gramEnd"/>
      <w:r w:rsidRPr="00956713">
        <w:rPr>
          <w:rFonts w:ascii="仿宋_GB2312" w:eastAsia="仿宋_GB2312" w:hAnsi="微软雅黑" w:hint="eastAsia"/>
          <w:color w:val="333333"/>
          <w:sz w:val="32"/>
          <w:szCs w:val="32"/>
        </w:rPr>
        <w:t>。各推荐单位在线提交申请书后，导出本单位申报项目清单，盖章后将自然科学基金申报项目清单报省科技</w:t>
      </w:r>
      <w:proofErr w:type="gramStart"/>
      <w:r w:rsidRPr="00956713">
        <w:rPr>
          <w:rFonts w:ascii="仿宋_GB2312" w:eastAsia="仿宋_GB2312" w:hAnsi="微软雅黑" w:hint="eastAsia"/>
          <w:color w:val="333333"/>
          <w:sz w:val="32"/>
          <w:szCs w:val="32"/>
        </w:rPr>
        <w:t>厅基础</w:t>
      </w:r>
      <w:proofErr w:type="gramEnd"/>
      <w:r w:rsidRPr="00956713">
        <w:rPr>
          <w:rFonts w:ascii="仿宋_GB2312" w:eastAsia="仿宋_GB2312" w:hAnsi="微软雅黑" w:hint="eastAsia"/>
          <w:color w:val="333333"/>
          <w:sz w:val="32"/>
          <w:szCs w:val="32"/>
        </w:rPr>
        <w:t>研究处，软科学申报项目清单报省科技</w:t>
      </w:r>
      <w:proofErr w:type="gramStart"/>
      <w:r w:rsidRPr="00956713">
        <w:rPr>
          <w:rFonts w:ascii="仿宋_GB2312" w:eastAsia="仿宋_GB2312" w:hAnsi="微软雅黑" w:hint="eastAsia"/>
          <w:color w:val="333333"/>
          <w:sz w:val="32"/>
          <w:szCs w:val="32"/>
        </w:rPr>
        <w:t>厅政策</w:t>
      </w:r>
      <w:proofErr w:type="gramEnd"/>
      <w:r w:rsidRPr="00956713">
        <w:rPr>
          <w:rFonts w:ascii="仿宋_GB2312" w:eastAsia="仿宋_GB2312" w:hAnsi="微软雅黑" w:hint="eastAsia"/>
          <w:color w:val="333333"/>
          <w:sz w:val="32"/>
          <w:szCs w:val="32"/>
        </w:rPr>
        <w:t>法规处。</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三、联系方式</w:t>
      </w:r>
    </w:p>
    <w:tbl>
      <w:tblPr>
        <w:tblW w:w="9073"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2"/>
        <w:gridCol w:w="3118"/>
        <w:gridCol w:w="5103"/>
      </w:tblGrid>
      <w:tr w:rsidR="00956713" w:rsidRPr="00956713" w:rsidTr="00956713">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6713" w:rsidRPr="00956713" w:rsidRDefault="00956713">
            <w:pPr>
              <w:pStyle w:val="a3"/>
              <w:spacing w:before="0" w:beforeAutospacing="0" w:after="0" w:afterAutospacing="0"/>
              <w:jc w:val="both"/>
              <w:rPr>
                <w:rFonts w:ascii="仿宋_GB2312" w:eastAsia="仿宋_GB2312" w:hAnsi="微软雅黑" w:hint="eastAsia"/>
                <w:sz w:val="32"/>
                <w:szCs w:val="32"/>
              </w:rPr>
            </w:pPr>
            <w:r w:rsidRPr="00956713">
              <w:rPr>
                <w:rFonts w:ascii="仿宋_GB2312" w:eastAsia="仿宋_GB2312" w:hAnsi="微软雅黑" w:hint="eastAsia"/>
                <w:sz w:val="32"/>
                <w:szCs w:val="32"/>
              </w:rPr>
              <w:t>序号</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6713" w:rsidRPr="00956713" w:rsidRDefault="00956713">
            <w:pPr>
              <w:pStyle w:val="a3"/>
              <w:spacing w:before="0" w:beforeAutospacing="0" w:after="0" w:afterAutospacing="0"/>
              <w:jc w:val="both"/>
              <w:rPr>
                <w:rFonts w:ascii="仿宋_GB2312" w:eastAsia="仿宋_GB2312" w:hAnsi="微软雅黑" w:hint="eastAsia"/>
                <w:sz w:val="32"/>
                <w:szCs w:val="32"/>
              </w:rPr>
            </w:pPr>
            <w:r w:rsidRPr="00956713">
              <w:rPr>
                <w:rFonts w:ascii="仿宋_GB2312" w:eastAsia="仿宋_GB2312" w:hAnsi="微软雅黑" w:hint="eastAsia"/>
                <w:sz w:val="32"/>
                <w:szCs w:val="32"/>
              </w:rPr>
              <w:t>类别</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6713" w:rsidRPr="00956713" w:rsidRDefault="00956713">
            <w:pPr>
              <w:pStyle w:val="a3"/>
              <w:spacing w:before="0" w:beforeAutospacing="0" w:after="0" w:afterAutospacing="0"/>
              <w:jc w:val="both"/>
              <w:rPr>
                <w:rFonts w:ascii="仿宋_GB2312" w:eastAsia="仿宋_GB2312" w:hAnsi="微软雅黑" w:hint="eastAsia"/>
                <w:sz w:val="32"/>
                <w:szCs w:val="32"/>
              </w:rPr>
            </w:pPr>
            <w:r w:rsidRPr="00956713">
              <w:rPr>
                <w:rFonts w:ascii="仿宋_GB2312" w:eastAsia="仿宋_GB2312" w:hAnsi="微软雅黑" w:hint="eastAsia"/>
                <w:sz w:val="32"/>
                <w:szCs w:val="32"/>
              </w:rPr>
              <w:t>主管处及联系方式</w:t>
            </w:r>
          </w:p>
        </w:tc>
      </w:tr>
      <w:tr w:rsidR="00956713" w:rsidRPr="00956713" w:rsidTr="00956713">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6713" w:rsidRPr="00956713" w:rsidRDefault="00956713">
            <w:pPr>
              <w:pStyle w:val="a3"/>
              <w:spacing w:before="0" w:beforeAutospacing="0" w:after="0" w:afterAutospacing="0"/>
              <w:jc w:val="both"/>
              <w:rPr>
                <w:rFonts w:ascii="仿宋_GB2312" w:eastAsia="仿宋_GB2312" w:hAnsi="微软雅黑" w:hint="eastAsia"/>
                <w:sz w:val="32"/>
                <w:szCs w:val="32"/>
              </w:rPr>
            </w:pPr>
            <w:r w:rsidRPr="00956713">
              <w:rPr>
                <w:rFonts w:ascii="仿宋_GB2312" w:eastAsia="仿宋_GB2312" w:hAnsi="微软雅黑" w:hint="eastAsia"/>
                <w:sz w:val="32"/>
                <w:szCs w:val="32"/>
              </w:rPr>
              <w:t>1</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6713" w:rsidRPr="00956713" w:rsidRDefault="00956713">
            <w:pPr>
              <w:pStyle w:val="a3"/>
              <w:spacing w:before="0" w:beforeAutospacing="0" w:after="0" w:afterAutospacing="0"/>
              <w:jc w:val="both"/>
              <w:rPr>
                <w:rFonts w:ascii="仿宋_GB2312" w:eastAsia="仿宋_GB2312" w:hAnsi="微软雅黑" w:hint="eastAsia"/>
                <w:sz w:val="32"/>
                <w:szCs w:val="32"/>
              </w:rPr>
            </w:pPr>
            <w:r w:rsidRPr="00956713">
              <w:rPr>
                <w:rFonts w:ascii="仿宋_GB2312" w:eastAsia="仿宋_GB2312" w:hAnsi="微软雅黑" w:hint="eastAsia"/>
                <w:sz w:val="32"/>
                <w:szCs w:val="32"/>
              </w:rPr>
              <w:t>自然科学基金项目</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6713" w:rsidRPr="00956713" w:rsidRDefault="00956713">
            <w:pPr>
              <w:pStyle w:val="a3"/>
              <w:spacing w:before="0" w:beforeAutospacing="0" w:after="0" w:afterAutospacing="0"/>
              <w:jc w:val="both"/>
              <w:rPr>
                <w:rFonts w:ascii="仿宋_GB2312" w:eastAsia="仿宋_GB2312" w:hAnsi="微软雅黑" w:hint="eastAsia"/>
                <w:sz w:val="32"/>
                <w:szCs w:val="32"/>
              </w:rPr>
            </w:pPr>
            <w:r w:rsidRPr="00956713">
              <w:rPr>
                <w:rFonts w:ascii="仿宋_GB2312" w:eastAsia="仿宋_GB2312" w:hAnsi="微软雅黑" w:hint="eastAsia"/>
                <w:sz w:val="32"/>
                <w:szCs w:val="32"/>
              </w:rPr>
              <w:t>基础研究处 0931-8589723、8828052</w:t>
            </w:r>
          </w:p>
        </w:tc>
      </w:tr>
      <w:tr w:rsidR="00956713" w:rsidRPr="00956713" w:rsidTr="00956713">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6713" w:rsidRPr="00956713" w:rsidRDefault="00956713">
            <w:pPr>
              <w:pStyle w:val="a3"/>
              <w:spacing w:before="0" w:beforeAutospacing="0" w:after="0" w:afterAutospacing="0"/>
              <w:jc w:val="both"/>
              <w:rPr>
                <w:rFonts w:ascii="仿宋_GB2312" w:eastAsia="仿宋_GB2312" w:hAnsi="微软雅黑" w:hint="eastAsia"/>
                <w:sz w:val="32"/>
                <w:szCs w:val="32"/>
              </w:rPr>
            </w:pPr>
            <w:r w:rsidRPr="00956713">
              <w:rPr>
                <w:rFonts w:ascii="仿宋_GB2312" w:eastAsia="仿宋_GB2312" w:hAnsi="微软雅黑" w:hint="eastAsia"/>
                <w:sz w:val="32"/>
                <w:szCs w:val="32"/>
              </w:rPr>
              <w:lastRenderedPageBreak/>
              <w:t>2</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6713" w:rsidRPr="00956713" w:rsidRDefault="00956713">
            <w:pPr>
              <w:pStyle w:val="a3"/>
              <w:spacing w:before="0" w:beforeAutospacing="0" w:after="0" w:afterAutospacing="0"/>
              <w:jc w:val="both"/>
              <w:rPr>
                <w:rFonts w:ascii="仿宋_GB2312" w:eastAsia="仿宋_GB2312" w:hAnsi="微软雅黑" w:hint="eastAsia"/>
                <w:sz w:val="32"/>
                <w:szCs w:val="32"/>
              </w:rPr>
            </w:pPr>
            <w:r w:rsidRPr="00956713">
              <w:rPr>
                <w:rFonts w:ascii="仿宋_GB2312" w:eastAsia="仿宋_GB2312" w:hAnsi="微软雅黑" w:hint="eastAsia"/>
                <w:sz w:val="32"/>
                <w:szCs w:val="32"/>
              </w:rPr>
              <w:t>软科学项目</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6713" w:rsidRPr="00956713" w:rsidRDefault="00956713">
            <w:pPr>
              <w:pStyle w:val="a3"/>
              <w:spacing w:before="0" w:beforeAutospacing="0" w:after="0" w:afterAutospacing="0"/>
              <w:jc w:val="both"/>
              <w:rPr>
                <w:rFonts w:ascii="仿宋_GB2312" w:eastAsia="仿宋_GB2312" w:hAnsi="微软雅黑" w:hint="eastAsia"/>
                <w:sz w:val="32"/>
                <w:szCs w:val="32"/>
              </w:rPr>
            </w:pPr>
            <w:r w:rsidRPr="00956713">
              <w:rPr>
                <w:rFonts w:ascii="仿宋_GB2312" w:eastAsia="仿宋_GB2312" w:hAnsi="微软雅黑" w:hint="eastAsia"/>
                <w:sz w:val="32"/>
                <w:szCs w:val="32"/>
              </w:rPr>
              <w:t>政策法规处 0931-8834614</w:t>
            </w:r>
          </w:p>
        </w:tc>
      </w:tr>
      <w:tr w:rsidR="00956713" w:rsidRPr="00956713" w:rsidTr="00956713">
        <w:tc>
          <w:tcPr>
            <w:tcW w:w="397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956713" w:rsidRPr="00956713" w:rsidRDefault="00956713">
            <w:pPr>
              <w:pStyle w:val="a3"/>
              <w:spacing w:before="0" w:beforeAutospacing="0" w:after="0" w:afterAutospacing="0"/>
              <w:jc w:val="both"/>
              <w:rPr>
                <w:rFonts w:ascii="仿宋_GB2312" w:eastAsia="仿宋_GB2312" w:hAnsi="微软雅黑" w:hint="eastAsia"/>
                <w:sz w:val="32"/>
                <w:szCs w:val="32"/>
              </w:rPr>
            </w:pPr>
            <w:r w:rsidRPr="00956713">
              <w:rPr>
                <w:rFonts w:ascii="仿宋_GB2312" w:eastAsia="仿宋_GB2312" w:hAnsi="微软雅黑" w:hint="eastAsia"/>
                <w:sz w:val="32"/>
                <w:szCs w:val="32"/>
              </w:rPr>
              <w:t>技术支持</w:t>
            </w:r>
          </w:p>
        </w:tc>
        <w:tc>
          <w:tcPr>
            <w:tcW w:w="51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56713" w:rsidRPr="00956713" w:rsidRDefault="00956713">
            <w:pPr>
              <w:pStyle w:val="a3"/>
              <w:spacing w:before="0" w:beforeAutospacing="0" w:after="0" w:afterAutospacing="0"/>
              <w:jc w:val="both"/>
              <w:rPr>
                <w:rFonts w:ascii="仿宋_GB2312" w:eastAsia="仿宋_GB2312" w:hAnsi="微软雅黑" w:hint="eastAsia"/>
                <w:sz w:val="32"/>
                <w:szCs w:val="32"/>
              </w:rPr>
            </w:pPr>
            <w:r w:rsidRPr="00956713">
              <w:rPr>
                <w:rFonts w:ascii="仿宋_GB2312" w:eastAsia="仿宋_GB2312" w:hAnsi="微软雅黑" w:hint="eastAsia"/>
                <w:sz w:val="32"/>
                <w:szCs w:val="32"/>
              </w:rPr>
              <w:t>0931-8817548</w:t>
            </w:r>
          </w:p>
        </w:tc>
      </w:tr>
    </w:tbl>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附件：1.</w:t>
      </w:r>
      <w:hyperlink r:id="rId4" w:tgtFrame="_blank" w:history="1">
        <w:r w:rsidRPr="00956713">
          <w:rPr>
            <w:rStyle w:val="a4"/>
            <w:rFonts w:ascii="仿宋_GB2312" w:eastAsia="仿宋_GB2312" w:hAnsi="微软雅黑" w:hint="eastAsia"/>
            <w:color w:val="0E90D2"/>
            <w:sz w:val="32"/>
            <w:szCs w:val="32"/>
          </w:rPr>
          <w:t>2022年度甘肃省自然科学基金项目申报指南</w:t>
        </w:r>
      </w:hyperlink>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 </w:t>
      </w:r>
      <w:r w:rsidRPr="00956713">
        <w:rPr>
          <w:rFonts w:ascii="仿宋_GB2312" w:eastAsia="仿宋_GB2312" w:hAnsi="微软雅黑" w:hint="eastAsia"/>
          <w:color w:val="333333"/>
          <w:sz w:val="32"/>
          <w:szCs w:val="32"/>
        </w:rPr>
        <w:t> </w:t>
      </w:r>
      <w:r w:rsidRPr="00956713">
        <w:rPr>
          <w:rFonts w:ascii="仿宋_GB2312" w:eastAsia="仿宋_GB2312" w:hAnsi="微软雅黑" w:hint="eastAsia"/>
          <w:color w:val="333333"/>
          <w:sz w:val="32"/>
          <w:szCs w:val="32"/>
        </w:rPr>
        <w:t> </w:t>
      </w:r>
      <w:r w:rsidRPr="00956713">
        <w:rPr>
          <w:rFonts w:ascii="仿宋_GB2312" w:eastAsia="仿宋_GB2312" w:hAnsi="微软雅黑" w:hint="eastAsia"/>
          <w:color w:val="333333"/>
          <w:sz w:val="32"/>
          <w:szCs w:val="32"/>
        </w:rPr>
        <w:t> </w:t>
      </w:r>
      <w:r w:rsidRPr="00956713">
        <w:rPr>
          <w:rFonts w:ascii="仿宋_GB2312" w:eastAsia="仿宋_GB2312" w:hAnsi="微软雅黑" w:hint="eastAsia"/>
          <w:color w:val="333333"/>
          <w:sz w:val="32"/>
          <w:szCs w:val="32"/>
        </w:rPr>
        <w:t> </w:t>
      </w:r>
      <w:r w:rsidRPr="00956713">
        <w:rPr>
          <w:rFonts w:ascii="仿宋_GB2312" w:eastAsia="仿宋_GB2312" w:hAnsi="微软雅黑" w:hint="eastAsia"/>
          <w:color w:val="333333"/>
          <w:sz w:val="32"/>
          <w:szCs w:val="32"/>
        </w:rPr>
        <w:t> </w:t>
      </w:r>
      <w:r w:rsidRPr="00956713">
        <w:rPr>
          <w:rFonts w:ascii="仿宋_GB2312" w:eastAsia="仿宋_GB2312" w:hAnsi="微软雅黑" w:hint="eastAsia"/>
          <w:color w:val="333333"/>
          <w:sz w:val="32"/>
          <w:szCs w:val="32"/>
        </w:rPr>
        <w:t>2.</w:t>
      </w:r>
      <w:hyperlink r:id="rId5" w:tgtFrame="_blank" w:history="1">
        <w:r w:rsidRPr="00956713">
          <w:rPr>
            <w:rStyle w:val="a4"/>
            <w:rFonts w:ascii="仿宋_GB2312" w:eastAsia="仿宋_GB2312" w:hAnsi="微软雅黑" w:hint="eastAsia"/>
            <w:color w:val="0E90D2"/>
            <w:sz w:val="32"/>
            <w:szCs w:val="32"/>
          </w:rPr>
          <w:t>2022年度甘肃省软科学项目申报指南（第一批）</w:t>
        </w:r>
      </w:hyperlink>
    </w:p>
    <w:p w:rsidR="00956713" w:rsidRPr="00956713" w:rsidRDefault="00956713" w:rsidP="00956713">
      <w:pPr>
        <w:pStyle w:val="a3"/>
        <w:shd w:val="clear" w:color="auto" w:fill="FFFFFF"/>
        <w:spacing w:before="0" w:beforeAutospacing="0" w:after="0" w:afterAutospacing="0" w:line="450" w:lineRule="atLeast"/>
        <w:ind w:firstLine="480"/>
        <w:jc w:val="right"/>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 xml:space="preserve">甘肃省科技厅 </w:t>
      </w:r>
      <w:r w:rsidRPr="00956713">
        <w:rPr>
          <w:rFonts w:ascii="仿宋_GB2312" w:eastAsia="仿宋_GB2312" w:hAnsi="微软雅黑" w:hint="eastAsia"/>
          <w:color w:val="333333"/>
          <w:sz w:val="32"/>
          <w:szCs w:val="32"/>
        </w:rPr>
        <w:t> </w:t>
      </w:r>
      <w:r w:rsidRPr="00956713">
        <w:rPr>
          <w:rFonts w:ascii="仿宋_GB2312" w:eastAsia="仿宋_GB2312" w:hAnsi="微软雅黑" w:hint="eastAsia"/>
          <w:color w:val="333333"/>
          <w:sz w:val="32"/>
          <w:szCs w:val="32"/>
        </w:rPr>
        <w:t> </w:t>
      </w:r>
      <w:r w:rsidRPr="00956713">
        <w:rPr>
          <w:rFonts w:ascii="仿宋_GB2312" w:eastAsia="仿宋_GB2312" w:hAnsi="微软雅黑" w:hint="eastAsia"/>
          <w:color w:val="333333"/>
          <w:sz w:val="32"/>
          <w:szCs w:val="32"/>
        </w:rPr>
        <w:t> </w:t>
      </w:r>
      <w:r w:rsidRPr="00956713">
        <w:rPr>
          <w:rFonts w:ascii="仿宋_GB2312" w:eastAsia="仿宋_GB2312" w:hAnsi="微软雅黑" w:hint="eastAsia"/>
          <w:color w:val="333333"/>
          <w:sz w:val="32"/>
          <w:szCs w:val="32"/>
        </w:rPr>
        <w:t> </w:t>
      </w:r>
      <w:r w:rsidRPr="00956713">
        <w:rPr>
          <w:rFonts w:ascii="仿宋_GB2312" w:eastAsia="仿宋_GB2312" w:hAnsi="微软雅黑" w:hint="eastAsia"/>
          <w:color w:val="333333"/>
          <w:sz w:val="32"/>
          <w:szCs w:val="32"/>
        </w:rPr>
        <w:t> </w:t>
      </w:r>
      <w:r w:rsidRPr="00956713">
        <w:rPr>
          <w:rFonts w:ascii="仿宋_GB2312" w:eastAsia="仿宋_GB2312" w:hAnsi="微软雅黑" w:hint="eastAsia"/>
          <w:color w:val="333333"/>
          <w:sz w:val="32"/>
          <w:szCs w:val="32"/>
        </w:rPr>
        <w:t> </w:t>
      </w:r>
    </w:p>
    <w:p w:rsidR="00956713" w:rsidRPr="00956713" w:rsidRDefault="00956713" w:rsidP="00956713">
      <w:pPr>
        <w:pStyle w:val="a3"/>
        <w:shd w:val="clear" w:color="auto" w:fill="FFFFFF"/>
        <w:spacing w:before="0" w:beforeAutospacing="0" w:after="0" w:afterAutospacing="0" w:line="450" w:lineRule="atLeast"/>
        <w:ind w:firstLine="480"/>
        <w:jc w:val="right"/>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2022年5月19日</w:t>
      </w:r>
      <w:r w:rsidRPr="00956713">
        <w:rPr>
          <w:rFonts w:ascii="仿宋_GB2312" w:eastAsia="仿宋_GB2312" w:hAnsi="微软雅黑" w:hint="eastAsia"/>
          <w:color w:val="333333"/>
          <w:sz w:val="32"/>
          <w:szCs w:val="32"/>
        </w:rPr>
        <w:t> </w:t>
      </w:r>
    </w:p>
    <w:p w:rsidR="00956713" w:rsidRPr="00956713" w:rsidRDefault="00956713" w:rsidP="00956713">
      <w:pPr>
        <w:pStyle w:val="a3"/>
        <w:shd w:val="clear" w:color="auto" w:fill="FFFFFF"/>
        <w:spacing w:before="0" w:beforeAutospacing="0" w:after="0" w:afterAutospacing="0" w:line="450" w:lineRule="atLeast"/>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附件1</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 </w:t>
      </w:r>
    </w:p>
    <w:p w:rsidR="00956713" w:rsidRPr="00956713" w:rsidRDefault="00956713" w:rsidP="00956713">
      <w:pPr>
        <w:pStyle w:val="a3"/>
        <w:shd w:val="clear" w:color="auto" w:fill="FFFFFF"/>
        <w:spacing w:before="0" w:beforeAutospacing="0" w:after="0" w:afterAutospacing="0" w:line="450" w:lineRule="atLeast"/>
        <w:ind w:firstLine="480"/>
        <w:jc w:val="center"/>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2022年度甘肃省自然科学基金项目</w:t>
      </w:r>
    </w:p>
    <w:p w:rsidR="00956713" w:rsidRPr="00956713" w:rsidRDefault="00956713" w:rsidP="00956713">
      <w:pPr>
        <w:pStyle w:val="a3"/>
        <w:shd w:val="clear" w:color="auto" w:fill="FFFFFF"/>
        <w:spacing w:before="0" w:beforeAutospacing="0" w:after="0" w:afterAutospacing="0" w:line="450" w:lineRule="atLeast"/>
        <w:ind w:firstLine="480"/>
        <w:jc w:val="center"/>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申报指南</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 </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以实施“强科技”行动为牵引，甘肃省自然科学基金项目实施坚持需求导向和自由探索相结合，强化应用基础研究，注重学科交叉，培养基础研究人才和青年科技人才，支持高水平创新团队。本年度按照一般项目、青年科技基金、优秀博士生项目、重点项目、杰出青年基金项目、基础研究创新群体项目、实验动物</w:t>
      </w:r>
      <w:proofErr w:type="gramStart"/>
      <w:r w:rsidRPr="00956713">
        <w:rPr>
          <w:rFonts w:ascii="仿宋_GB2312" w:eastAsia="仿宋_GB2312" w:hAnsi="微软雅黑" w:hint="eastAsia"/>
          <w:color w:val="333333"/>
          <w:sz w:val="32"/>
          <w:szCs w:val="32"/>
        </w:rPr>
        <w:t>专项等</w:t>
      </w:r>
      <w:proofErr w:type="gramEnd"/>
      <w:r w:rsidRPr="00956713">
        <w:rPr>
          <w:rFonts w:ascii="仿宋_GB2312" w:eastAsia="仿宋_GB2312" w:hAnsi="微软雅黑" w:hint="eastAsia"/>
          <w:color w:val="333333"/>
          <w:sz w:val="32"/>
          <w:szCs w:val="32"/>
        </w:rPr>
        <w:t>7类组织。</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一、申请人基本条件</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1.申请人必须是项目的实际负责人（主持人），有足够的时间和精力从事申请项目的研究，每年在依托单位工作时间不少于6个月；</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2.具有承担基础研究课题或者其他从事基础研究的经历；</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lastRenderedPageBreak/>
        <w:t>3.一般应具有中级以上专业技术职务（职称）或者硕士以上学位，或者有1名与其研究领域相同、具有高级专业技术职务（职称）的科技人员推荐；</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4.项目组成员与申请者不是同一单位的，其所在单位视为合作研究单位，合作研究单位一般不超过2个。</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二、申报项目类型</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b/>
          <w:bCs/>
          <w:color w:val="333333"/>
          <w:sz w:val="32"/>
          <w:szCs w:val="32"/>
        </w:rPr>
        <w:t>1.一般项目</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支持在基金资助范围内自主选题，开展创新性基础研究，鼓励自由探索。一般项目执行期为2年，资助经费6万/项。申请项目应符合以下要求：</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（1）一般项目参与人员不超过5人；</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（2）申请人获得一般项目资助不得超</w:t>
      </w:r>
      <w:bookmarkStart w:id="0" w:name="_GoBack"/>
      <w:bookmarkEnd w:id="0"/>
      <w:r w:rsidRPr="00956713">
        <w:rPr>
          <w:rFonts w:ascii="仿宋_GB2312" w:eastAsia="仿宋_GB2312" w:hAnsi="微软雅黑" w:hint="eastAsia"/>
          <w:color w:val="333333"/>
          <w:sz w:val="32"/>
          <w:szCs w:val="32"/>
        </w:rPr>
        <w:t>过3次。</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b/>
          <w:bCs/>
          <w:color w:val="333333"/>
          <w:sz w:val="32"/>
          <w:szCs w:val="32"/>
        </w:rPr>
        <w:t>2.青年科技基金项目</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以培育创新思维为目的，培养青年科技人员独立主持科研项目、开展创新性研究的能力。青年科技基金项目执行期为2年，资助经费4万/项。青年科技基金项目不再列出参与人员。申请人应具备以下条件：</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（1）未满35周岁；</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（2）</w:t>
      </w:r>
      <w:proofErr w:type="gramStart"/>
      <w:r w:rsidRPr="00956713">
        <w:rPr>
          <w:rFonts w:ascii="仿宋_GB2312" w:eastAsia="仿宋_GB2312" w:hAnsi="微软雅黑" w:hint="eastAsia"/>
          <w:color w:val="333333"/>
          <w:sz w:val="32"/>
          <w:szCs w:val="32"/>
        </w:rPr>
        <w:t>未主持</w:t>
      </w:r>
      <w:proofErr w:type="gramEnd"/>
      <w:r w:rsidRPr="00956713">
        <w:rPr>
          <w:rFonts w:ascii="仿宋_GB2312" w:eastAsia="仿宋_GB2312" w:hAnsi="微软雅黑" w:hint="eastAsia"/>
          <w:color w:val="333333"/>
          <w:sz w:val="32"/>
          <w:szCs w:val="32"/>
        </w:rPr>
        <w:t>过青年科技基金项目。</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b/>
          <w:bCs/>
          <w:color w:val="333333"/>
          <w:sz w:val="32"/>
          <w:szCs w:val="32"/>
        </w:rPr>
        <w:t>3.优秀博士生项目</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以培养青年科技人才后备军为目标，推进科教协同育人，支持全日制在读博士研究生开展自然科学领域的创新性研</w:t>
      </w:r>
      <w:r w:rsidRPr="00956713">
        <w:rPr>
          <w:rFonts w:ascii="仿宋_GB2312" w:eastAsia="仿宋_GB2312" w:hAnsi="微软雅黑" w:hint="eastAsia"/>
          <w:color w:val="333333"/>
          <w:sz w:val="32"/>
          <w:szCs w:val="32"/>
        </w:rPr>
        <w:lastRenderedPageBreak/>
        <w:t>究。项目执行期为1年，资助经费4万/项。申请项目应符合以下要求：</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（1）博士生导师作为项目推荐人（联系人），负责指导项目的实施，并对项目的完成情况负主要责任。申请项目经导师推荐同意，通过所在单位</w:t>
      </w:r>
      <w:proofErr w:type="gramStart"/>
      <w:r w:rsidRPr="00956713">
        <w:rPr>
          <w:rFonts w:ascii="仿宋_GB2312" w:eastAsia="仿宋_GB2312" w:hAnsi="微软雅黑" w:hint="eastAsia"/>
          <w:color w:val="333333"/>
          <w:sz w:val="32"/>
          <w:szCs w:val="32"/>
        </w:rPr>
        <w:t>审核按</w:t>
      </w:r>
      <w:proofErr w:type="gramEnd"/>
      <w:r w:rsidRPr="00956713">
        <w:rPr>
          <w:rFonts w:ascii="仿宋_GB2312" w:eastAsia="仿宋_GB2312" w:hAnsi="微软雅黑" w:hint="eastAsia"/>
          <w:color w:val="333333"/>
          <w:sz w:val="32"/>
          <w:szCs w:val="32"/>
        </w:rPr>
        <w:t>程序申报。</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（2）每名博士生导师推荐项目不超过2项。</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（3）本年度毕业的博士生不得作为推荐对象。</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b/>
          <w:bCs/>
          <w:color w:val="333333"/>
          <w:sz w:val="32"/>
          <w:szCs w:val="32"/>
        </w:rPr>
        <w:t>4.重点项目</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支持新能源、新材料、先进制造、数字经济、生物医药、石油化工、冶金、绿色低碳、现代农业等领域的前沿技术和关键共性技术所面临的科学问题开展具有目标明确和突破预期的应用基础研究，以及基于数学、物理、化学、生物等基础学科的交叉研究。重点项目执行期为2年，资助经费20万/项。申请人应具备以下条件：</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（1）具有高级专业技术职务（职称）或者博士学位；</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 xml:space="preserve">（2）重点项目参与人员不超过8人。 </w:t>
      </w:r>
      <w:r w:rsidRPr="00956713">
        <w:rPr>
          <w:rFonts w:ascii="仿宋_GB2312" w:eastAsia="仿宋_GB2312" w:hAnsi="微软雅黑" w:hint="eastAsia"/>
          <w:color w:val="333333"/>
          <w:sz w:val="32"/>
          <w:szCs w:val="32"/>
        </w:rPr>
        <w:t> </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b/>
          <w:bCs/>
          <w:color w:val="333333"/>
          <w:sz w:val="32"/>
          <w:szCs w:val="32"/>
        </w:rPr>
        <w:t>5.杰出青年基金项目</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立足我省优势学科、传统产业转型升级和战略性新兴产业发展需求，培养骨干优秀青年科技人才。杰出青年基金项目执行期为2年，资助经费40万/项。申请人应具备以下条件：</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（1）男性未满38周岁，女性未满40周岁；</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lastRenderedPageBreak/>
        <w:t>（2）具有高级专业技术职务（职称）或博士学位；</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（3）具有主持基础研究类国家级项目（课题）的经历；</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（4）前期研究已取得标志性成果；</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（5）</w:t>
      </w:r>
      <w:proofErr w:type="gramStart"/>
      <w:r w:rsidRPr="00956713">
        <w:rPr>
          <w:rFonts w:ascii="仿宋_GB2312" w:eastAsia="仿宋_GB2312" w:hAnsi="微软雅黑" w:hint="eastAsia"/>
          <w:color w:val="333333"/>
          <w:sz w:val="32"/>
          <w:szCs w:val="32"/>
        </w:rPr>
        <w:t>未主持</w:t>
      </w:r>
      <w:proofErr w:type="gramEnd"/>
      <w:r w:rsidRPr="00956713">
        <w:rPr>
          <w:rFonts w:ascii="仿宋_GB2312" w:eastAsia="仿宋_GB2312" w:hAnsi="微软雅黑" w:hint="eastAsia"/>
          <w:color w:val="333333"/>
          <w:sz w:val="32"/>
          <w:szCs w:val="32"/>
        </w:rPr>
        <w:t>过省杰出青年基金项目。</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b/>
          <w:bCs/>
          <w:color w:val="333333"/>
          <w:sz w:val="32"/>
          <w:szCs w:val="32"/>
        </w:rPr>
        <w:t>6.基础研究创新群体项目</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依托在</w:t>
      </w:r>
      <w:proofErr w:type="gramStart"/>
      <w:r w:rsidRPr="00956713">
        <w:rPr>
          <w:rFonts w:ascii="仿宋_GB2312" w:eastAsia="仿宋_GB2312" w:hAnsi="微软雅黑" w:hint="eastAsia"/>
          <w:color w:val="333333"/>
          <w:sz w:val="32"/>
          <w:szCs w:val="32"/>
        </w:rPr>
        <w:t>甘国家</w:t>
      </w:r>
      <w:proofErr w:type="gramEnd"/>
      <w:r w:rsidRPr="00956713">
        <w:rPr>
          <w:rFonts w:ascii="仿宋_GB2312" w:eastAsia="仿宋_GB2312" w:hAnsi="微软雅黑" w:hint="eastAsia"/>
          <w:color w:val="333333"/>
          <w:sz w:val="32"/>
          <w:szCs w:val="32"/>
        </w:rPr>
        <w:t>重点实验室、省重点实验室（省实验室、省研究中心），支持优秀中青年科技人员围绕一个重要研究方向合作开展创新性研究，培养一批具有影响力的高水平创新团队。基础研究创新群体项目执行期为3年，资助经费80万/项。申请人应具备以下条件：</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（1）未满50周岁；</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（2）具有一定的学术造诣和较好的科研组织协调能力，须为国家、省重点实验室学术带头人或研究骨干；</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（3）每个重点实验室只能申报1项基础研究创新群体项目，申报项目要注重学科交叉和多团队合作。</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b/>
          <w:bCs/>
          <w:color w:val="333333"/>
          <w:sz w:val="32"/>
          <w:szCs w:val="32"/>
        </w:rPr>
        <w:t>7.实验动物专项</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支持实验动物资源开发、应用及保存研究，实验动物生物安全控制等研究。申报要求：</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1.申报单位须具有实验动物生产、使用许可证；</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2.已获得省级科技计划项目支持的，不得重复申报；</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3.申报单位和项目参与人应遵守科研伦理准则，遵守人类遗传资源管理相关法规。</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lastRenderedPageBreak/>
        <w:t> </w:t>
      </w:r>
      <w:r w:rsidRPr="00956713">
        <w:rPr>
          <w:rFonts w:ascii="仿宋_GB2312" w:eastAsia="仿宋_GB2312" w:hAnsi="微软雅黑" w:hint="eastAsia"/>
          <w:color w:val="333333"/>
          <w:sz w:val="32"/>
          <w:szCs w:val="32"/>
        </w:rPr>
        <w:t>附件2</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 </w:t>
      </w:r>
    </w:p>
    <w:p w:rsidR="00956713" w:rsidRPr="00956713" w:rsidRDefault="00956713" w:rsidP="00956713">
      <w:pPr>
        <w:pStyle w:val="a3"/>
        <w:shd w:val="clear" w:color="auto" w:fill="FFFFFF"/>
        <w:spacing w:before="0" w:beforeAutospacing="0" w:after="0" w:afterAutospacing="0" w:line="450" w:lineRule="atLeast"/>
        <w:ind w:firstLine="480"/>
        <w:jc w:val="center"/>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2022年度甘肃省软科学项目</w:t>
      </w:r>
    </w:p>
    <w:p w:rsidR="00956713" w:rsidRPr="00956713" w:rsidRDefault="00956713" w:rsidP="00956713">
      <w:pPr>
        <w:pStyle w:val="a3"/>
        <w:shd w:val="clear" w:color="auto" w:fill="FFFFFF"/>
        <w:spacing w:before="0" w:beforeAutospacing="0" w:after="0" w:afterAutospacing="0" w:line="450" w:lineRule="atLeast"/>
        <w:ind w:firstLine="480"/>
        <w:jc w:val="center"/>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申报指南（第一批）</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 </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一、申报要求</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1.项目申报单位（含新型研发机构）是在甘肃注册的独立法人单位，具有组织项目实施的相应条件和良好的信用记录。</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2.项目负责人年龄一般不超过58岁。</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3.项目负责人限申报1项软科学项目。尚未结题的项目负责人不得作为新申报项目负责人。</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4.同一项目不得在不同科技计划类别或不同申报渠道间重复申报。</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5.项目申报应坚持目标相关性和经济合理性的原则，保证绩效目标符合要求、指向明确、细化量化、可比可测。</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二、资金支持方式</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软科学项目经费立项后一次性拨付，实行经费包干制管理。按照定向研究类、公开征集类等方式组织，定向研究类原则上每项资助经费10万元以上，公开征集类每项资助经费4万元。</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三、实施周期</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lastRenderedPageBreak/>
        <w:t>软科学项目实施周期原则上为2年，自立项之日起算。鼓励条件成熟的项目提前申请验收。</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color w:val="333333"/>
          <w:sz w:val="32"/>
          <w:szCs w:val="32"/>
        </w:rPr>
        <w:t>四、支持重点</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b/>
          <w:bCs/>
          <w:color w:val="333333"/>
          <w:sz w:val="32"/>
          <w:szCs w:val="32"/>
        </w:rPr>
        <w:t>（一）定向研究类</w:t>
      </w:r>
      <w:r w:rsidRPr="00956713">
        <w:rPr>
          <w:rFonts w:ascii="仿宋_GB2312" w:eastAsia="仿宋_GB2312" w:hAnsi="微软雅黑" w:hint="eastAsia"/>
          <w:color w:val="333333"/>
          <w:sz w:val="32"/>
          <w:szCs w:val="32"/>
        </w:rPr>
        <w:t>。项目围绕省委省政府“强工业、强科技、强省会、强县域”行动开展研究，聚焦“四强”重要任务、重点改革和重大平台建设，提供切实有效的研究支撑和决策依据。每个项目形成1篇研究报告，1份相关文件初稿（如：政策文件、建设方案、规划文本等），形成相关论文等。</w:t>
      </w:r>
    </w:p>
    <w:p w:rsidR="00956713" w:rsidRPr="00956713" w:rsidRDefault="00956713" w:rsidP="00956713">
      <w:pPr>
        <w:pStyle w:val="a3"/>
        <w:shd w:val="clear" w:color="auto" w:fill="FFFFFF"/>
        <w:spacing w:before="0" w:beforeAutospacing="0" w:after="0" w:afterAutospacing="0" w:line="450" w:lineRule="atLeast"/>
        <w:ind w:firstLine="480"/>
        <w:jc w:val="both"/>
        <w:rPr>
          <w:rFonts w:ascii="仿宋_GB2312" w:eastAsia="仿宋_GB2312" w:hAnsi="微软雅黑" w:hint="eastAsia"/>
          <w:color w:val="333333"/>
          <w:sz w:val="32"/>
          <w:szCs w:val="32"/>
        </w:rPr>
      </w:pPr>
      <w:r w:rsidRPr="00956713">
        <w:rPr>
          <w:rFonts w:ascii="仿宋_GB2312" w:eastAsia="仿宋_GB2312" w:hAnsi="微软雅黑" w:hint="eastAsia"/>
          <w:b/>
          <w:bCs/>
          <w:color w:val="333333"/>
          <w:sz w:val="32"/>
          <w:szCs w:val="32"/>
        </w:rPr>
        <w:t>（二）公开征集类</w:t>
      </w:r>
      <w:r w:rsidRPr="00956713">
        <w:rPr>
          <w:rFonts w:ascii="仿宋_GB2312" w:eastAsia="仿宋_GB2312" w:hAnsi="微软雅黑" w:hint="eastAsia"/>
          <w:color w:val="333333"/>
          <w:sz w:val="32"/>
          <w:szCs w:val="32"/>
        </w:rPr>
        <w:t>。聚焦当前我省经济社会发展中的突出问题，自由命题申报，项目名称表述应科学严谨、规范简明。每个项目形成1篇研究报告，以及相关论文等。</w:t>
      </w:r>
    </w:p>
    <w:p w:rsidR="0026586C" w:rsidRPr="00956713" w:rsidRDefault="0026586C"/>
    <w:sectPr w:rsidR="0026586C" w:rsidRPr="00956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C68"/>
    <w:rsid w:val="00090C68"/>
    <w:rsid w:val="0026586C"/>
    <w:rsid w:val="0095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8043"/>
  <w15:chartTrackingRefBased/>
  <w15:docId w15:val="{73771B4B-B845-49C4-BB61-B7550E47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m-message-span">
    <w:name w:val="am-message-span"/>
    <w:basedOn w:val="a0"/>
    <w:rsid w:val="00090C68"/>
  </w:style>
  <w:style w:type="character" w:customStyle="1" w:styleId="am-icon-print">
    <w:name w:val="am-icon-print"/>
    <w:basedOn w:val="a0"/>
    <w:rsid w:val="00090C68"/>
  </w:style>
  <w:style w:type="character" w:customStyle="1" w:styleId="gwdsmore">
    <w:name w:val="gwds_more"/>
    <w:basedOn w:val="a0"/>
    <w:rsid w:val="00090C68"/>
  </w:style>
  <w:style w:type="paragraph" w:styleId="a3">
    <w:name w:val="Normal (Web)"/>
    <w:basedOn w:val="a"/>
    <w:uiPriority w:val="99"/>
    <w:unhideWhenUsed/>
    <w:rsid w:val="00090C6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90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53449">
      <w:bodyDiv w:val="1"/>
      <w:marLeft w:val="0"/>
      <w:marRight w:val="0"/>
      <w:marTop w:val="0"/>
      <w:marBottom w:val="0"/>
      <w:divBdr>
        <w:top w:val="none" w:sz="0" w:space="0" w:color="auto"/>
        <w:left w:val="none" w:sz="0" w:space="0" w:color="auto"/>
        <w:bottom w:val="none" w:sz="0" w:space="0" w:color="auto"/>
        <w:right w:val="none" w:sz="0" w:space="0" w:color="auto"/>
      </w:divBdr>
      <w:divsChild>
        <w:div w:id="1945115804">
          <w:marLeft w:val="0"/>
          <w:marRight w:val="0"/>
          <w:marTop w:val="720"/>
          <w:marBottom w:val="720"/>
          <w:divBdr>
            <w:top w:val="none" w:sz="0" w:space="0" w:color="auto"/>
            <w:left w:val="none" w:sz="0" w:space="0" w:color="auto"/>
            <w:bottom w:val="none" w:sz="0" w:space="0" w:color="auto"/>
            <w:right w:val="none" w:sz="0" w:space="0" w:color="auto"/>
          </w:divBdr>
        </w:div>
        <w:div w:id="525363951">
          <w:marLeft w:val="0"/>
          <w:marRight w:val="0"/>
          <w:marTop w:val="0"/>
          <w:marBottom w:val="0"/>
          <w:divBdr>
            <w:top w:val="none" w:sz="0" w:space="0" w:color="auto"/>
            <w:left w:val="none" w:sz="0" w:space="0" w:color="auto"/>
            <w:bottom w:val="single" w:sz="6" w:space="4" w:color="DCDCDC"/>
            <w:right w:val="none" w:sz="0" w:space="0" w:color="auto"/>
          </w:divBdr>
          <w:divsChild>
            <w:div w:id="228662441">
              <w:marLeft w:val="1170"/>
              <w:marRight w:val="0"/>
              <w:marTop w:val="0"/>
              <w:marBottom w:val="0"/>
              <w:divBdr>
                <w:top w:val="none" w:sz="0" w:space="0" w:color="auto"/>
                <w:left w:val="none" w:sz="0" w:space="0" w:color="auto"/>
                <w:bottom w:val="none" w:sz="0" w:space="0" w:color="auto"/>
                <w:right w:val="none" w:sz="0" w:space="0" w:color="auto"/>
              </w:divBdr>
            </w:div>
            <w:div w:id="2104641261">
              <w:marLeft w:val="0"/>
              <w:marRight w:val="0"/>
              <w:marTop w:val="0"/>
              <w:marBottom w:val="0"/>
              <w:divBdr>
                <w:top w:val="none" w:sz="0" w:space="0" w:color="auto"/>
                <w:left w:val="none" w:sz="0" w:space="0" w:color="auto"/>
                <w:bottom w:val="none" w:sz="0" w:space="0" w:color="auto"/>
                <w:right w:val="none" w:sz="0" w:space="0" w:color="auto"/>
              </w:divBdr>
              <w:divsChild>
                <w:div w:id="75443663">
                  <w:marLeft w:val="0"/>
                  <w:marRight w:val="0"/>
                  <w:marTop w:val="0"/>
                  <w:marBottom w:val="0"/>
                  <w:divBdr>
                    <w:top w:val="none" w:sz="0" w:space="0" w:color="auto"/>
                    <w:left w:val="none" w:sz="0" w:space="0" w:color="auto"/>
                    <w:bottom w:val="none" w:sz="0" w:space="0" w:color="auto"/>
                    <w:right w:val="none" w:sz="0" w:space="0" w:color="auto"/>
                  </w:divBdr>
                  <w:divsChild>
                    <w:div w:id="939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3709">
          <w:marLeft w:val="0"/>
          <w:marRight w:val="0"/>
          <w:marTop w:val="600"/>
          <w:marBottom w:val="600"/>
          <w:divBdr>
            <w:top w:val="none" w:sz="0" w:space="0" w:color="auto"/>
            <w:left w:val="none" w:sz="0" w:space="0" w:color="auto"/>
            <w:bottom w:val="none" w:sz="0" w:space="0" w:color="auto"/>
            <w:right w:val="none" w:sz="0" w:space="0" w:color="auto"/>
          </w:divBdr>
        </w:div>
      </w:divsChild>
    </w:div>
    <w:div w:id="470748985">
      <w:bodyDiv w:val="1"/>
      <w:marLeft w:val="0"/>
      <w:marRight w:val="0"/>
      <w:marTop w:val="0"/>
      <w:marBottom w:val="0"/>
      <w:divBdr>
        <w:top w:val="none" w:sz="0" w:space="0" w:color="auto"/>
        <w:left w:val="none" w:sz="0" w:space="0" w:color="auto"/>
        <w:bottom w:val="none" w:sz="0" w:space="0" w:color="auto"/>
        <w:right w:val="none" w:sz="0" w:space="0" w:color="auto"/>
      </w:divBdr>
      <w:divsChild>
        <w:div w:id="756291411">
          <w:marLeft w:val="0"/>
          <w:marRight w:val="0"/>
          <w:marTop w:val="720"/>
          <w:marBottom w:val="720"/>
          <w:divBdr>
            <w:top w:val="none" w:sz="0" w:space="0" w:color="auto"/>
            <w:left w:val="none" w:sz="0" w:space="0" w:color="auto"/>
            <w:bottom w:val="none" w:sz="0" w:space="0" w:color="auto"/>
            <w:right w:val="none" w:sz="0" w:space="0" w:color="auto"/>
          </w:divBdr>
        </w:div>
        <w:div w:id="1784837958">
          <w:marLeft w:val="0"/>
          <w:marRight w:val="0"/>
          <w:marTop w:val="0"/>
          <w:marBottom w:val="0"/>
          <w:divBdr>
            <w:top w:val="none" w:sz="0" w:space="0" w:color="auto"/>
            <w:left w:val="none" w:sz="0" w:space="0" w:color="auto"/>
            <w:bottom w:val="single" w:sz="6" w:space="4" w:color="DCDCDC"/>
            <w:right w:val="none" w:sz="0" w:space="0" w:color="auto"/>
          </w:divBdr>
          <w:divsChild>
            <w:div w:id="1221014898">
              <w:marLeft w:val="1170"/>
              <w:marRight w:val="0"/>
              <w:marTop w:val="0"/>
              <w:marBottom w:val="0"/>
              <w:divBdr>
                <w:top w:val="none" w:sz="0" w:space="0" w:color="auto"/>
                <w:left w:val="none" w:sz="0" w:space="0" w:color="auto"/>
                <w:bottom w:val="none" w:sz="0" w:space="0" w:color="auto"/>
                <w:right w:val="none" w:sz="0" w:space="0" w:color="auto"/>
              </w:divBdr>
            </w:div>
            <w:div w:id="1857428868">
              <w:marLeft w:val="0"/>
              <w:marRight w:val="0"/>
              <w:marTop w:val="0"/>
              <w:marBottom w:val="0"/>
              <w:divBdr>
                <w:top w:val="none" w:sz="0" w:space="0" w:color="auto"/>
                <w:left w:val="none" w:sz="0" w:space="0" w:color="auto"/>
                <w:bottom w:val="none" w:sz="0" w:space="0" w:color="auto"/>
                <w:right w:val="none" w:sz="0" w:space="0" w:color="auto"/>
              </w:divBdr>
              <w:divsChild>
                <w:div w:id="720447200">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18882">
          <w:marLeft w:val="0"/>
          <w:marRight w:val="0"/>
          <w:marTop w:val="600"/>
          <w:marBottom w:val="600"/>
          <w:divBdr>
            <w:top w:val="none" w:sz="0" w:space="0" w:color="auto"/>
            <w:left w:val="none" w:sz="0" w:space="0" w:color="auto"/>
            <w:bottom w:val="none" w:sz="0" w:space="0" w:color="auto"/>
            <w:right w:val="none" w:sz="0" w:space="0" w:color="auto"/>
          </w:divBdr>
        </w:div>
      </w:divsChild>
    </w:div>
    <w:div w:id="710304143">
      <w:bodyDiv w:val="1"/>
      <w:marLeft w:val="0"/>
      <w:marRight w:val="0"/>
      <w:marTop w:val="0"/>
      <w:marBottom w:val="0"/>
      <w:divBdr>
        <w:top w:val="none" w:sz="0" w:space="0" w:color="auto"/>
        <w:left w:val="none" w:sz="0" w:space="0" w:color="auto"/>
        <w:bottom w:val="none" w:sz="0" w:space="0" w:color="auto"/>
        <w:right w:val="none" w:sz="0" w:space="0" w:color="auto"/>
      </w:divBdr>
      <w:divsChild>
        <w:div w:id="1813328568">
          <w:marLeft w:val="0"/>
          <w:marRight w:val="0"/>
          <w:marTop w:val="720"/>
          <w:marBottom w:val="720"/>
          <w:divBdr>
            <w:top w:val="none" w:sz="0" w:space="0" w:color="auto"/>
            <w:left w:val="none" w:sz="0" w:space="0" w:color="auto"/>
            <w:bottom w:val="none" w:sz="0" w:space="0" w:color="auto"/>
            <w:right w:val="none" w:sz="0" w:space="0" w:color="auto"/>
          </w:divBdr>
        </w:div>
        <w:div w:id="571624648">
          <w:marLeft w:val="0"/>
          <w:marRight w:val="0"/>
          <w:marTop w:val="0"/>
          <w:marBottom w:val="0"/>
          <w:divBdr>
            <w:top w:val="none" w:sz="0" w:space="0" w:color="auto"/>
            <w:left w:val="none" w:sz="0" w:space="0" w:color="auto"/>
            <w:bottom w:val="single" w:sz="6" w:space="4" w:color="DCDCDC"/>
            <w:right w:val="none" w:sz="0" w:space="0" w:color="auto"/>
          </w:divBdr>
          <w:divsChild>
            <w:div w:id="1235621579">
              <w:marLeft w:val="1170"/>
              <w:marRight w:val="0"/>
              <w:marTop w:val="0"/>
              <w:marBottom w:val="0"/>
              <w:divBdr>
                <w:top w:val="none" w:sz="0" w:space="0" w:color="auto"/>
                <w:left w:val="none" w:sz="0" w:space="0" w:color="auto"/>
                <w:bottom w:val="none" w:sz="0" w:space="0" w:color="auto"/>
                <w:right w:val="none" w:sz="0" w:space="0" w:color="auto"/>
              </w:divBdr>
            </w:div>
            <w:div w:id="506870685">
              <w:marLeft w:val="0"/>
              <w:marRight w:val="0"/>
              <w:marTop w:val="0"/>
              <w:marBottom w:val="0"/>
              <w:divBdr>
                <w:top w:val="none" w:sz="0" w:space="0" w:color="auto"/>
                <w:left w:val="none" w:sz="0" w:space="0" w:color="auto"/>
                <w:bottom w:val="none" w:sz="0" w:space="0" w:color="auto"/>
                <w:right w:val="none" w:sz="0" w:space="0" w:color="auto"/>
              </w:divBdr>
              <w:divsChild>
                <w:div w:id="975184072">
                  <w:marLeft w:val="0"/>
                  <w:marRight w:val="0"/>
                  <w:marTop w:val="0"/>
                  <w:marBottom w:val="0"/>
                  <w:divBdr>
                    <w:top w:val="none" w:sz="0" w:space="0" w:color="auto"/>
                    <w:left w:val="none" w:sz="0" w:space="0" w:color="auto"/>
                    <w:bottom w:val="none" w:sz="0" w:space="0" w:color="auto"/>
                    <w:right w:val="none" w:sz="0" w:space="0" w:color="auto"/>
                  </w:divBdr>
                  <w:divsChild>
                    <w:div w:id="19436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68752">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jt.gansu.gov.cn/kjt/c111529/202205/2044900/files/39b3989ba85545739b33a83376c46be5.doc" TargetMode="External"/><Relationship Id="rId4" Type="http://schemas.openxmlformats.org/officeDocument/2006/relationships/hyperlink" Target="http://kjt.gansu.gov.cn/kjt/c111529/202205/2044900/files/83cdd429ed2e47a1b3fb623049993d4a.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57316</dc:creator>
  <cp:keywords/>
  <dc:description/>
  <cp:lastModifiedBy>57316</cp:lastModifiedBy>
  <cp:revision>2</cp:revision>
  <dcterms:created xsi:type="dcterms:W3CDTF">2022-05-20T01:32:00Z</dcterms:created>
  <dcterms:modified xsi:type="dcterms:W3CDTF">2022-05-20T06:51:00Z</dcterms:modified>
</cp:coreProperties>
</file>